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3" w:rsidRDefault="005D6D03" w:rsidP="005D6D03">
      <w:pPr>
        <w:ind w:firstLine="708"/>
        <w:jc w:val="center"/>
        <w:rPr>
          <w:rFonts w:ascii="Calibri" w:hAnsi="Calibri"/>
          <w:color w:val="FF0000"/>
        </w:rPr>
      </w:pPr>
      <w:r>
        <w:rPr>
          <w:rFonts w:ascii="Arial" w:hAnsi="Arial" w:cs="Arial"/>
          <w:color w:val="FF0000"/>
        </w:rPr>
        <w:t>Контроль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качества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и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оценка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эффективности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предоставления</w:t>
      </w:r>
      <w:r>
        <w:rPr>
          <w:rFonts w:ascii="Britannic Bold" w:hAnsi="Britannic Bold"/>
          <w:color w:val="FF0000"/>
        </w:rPr>
        <w:t xml:space="preserve"> </w:t>
      </w:r>
    </w:p>
    <w:p w:rsidR="005D6D03" w:rsidRDefault="005D6D03" w:rsidP="005D6D03">
      <w:pPr>
        <w:ind w:firstLine="708"/>
        <w:jc w:val="center"/>
        <w:rPr>
          <w:rFonts w:ascii="Britannic Bold" w:hAnsi="Britannic Bold"/>
          <w:color w:val="FF0000"/>
        </w:rPr>
      </w:pPr>
      <w:r>
        <w:rPr>
          <w:rFonts w:ascii="Arial" w:hAnsi="Arial" w:cs="Arial"/>
          <w:color w:val="FF0000"/>
        </w:rPr>
        <w:t>социального</w:t>
      </w:r>
      <w:r>
        <w:rPr>
          <w:rFonts w:ascii="Britannic Bold" w:hAnsi="Britannic Bold"/>
          <w:color w:val="FF0000"/>
        </w:rPr>
        <w:t xml:space="preserve"> </w:t>
      </w:r>
      <w:r>
        <w:rPr>
          <w:rFonts w:ascii="Arial" w:hAnsi="Arial" w:cs="Arial"/>
          <w:color w:val="FF0000"/>
        </w:rPr>
        <w:t>обслуживания</w:t>
      </w:r>
      <w:r>
        <w:rPr>
          <w:rFonts w:ascii="Britannic Bold" w:hAnsi="Britannic Bold"/>
          <w:color w:val="FF0000"/>
        </w:rPr>
        <w:t>.</w:t>
      </w: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Приказом директора по пансионату была создана комиссия по контролю качества и оценке эффективности предоставления социального обслуживания. Комиссия провела 11 заседаний,  ежеквартальные опросы получателей социальных услуг по факту удовлетворенности социальными услугами, предоставляемыми нашим учреждением. </w:t>
      </w: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Проведение оценки требований, выполняемых поставщиком социальных услуг, в общем количестве требований, установленных пунктами 4.1-4.6 Постановления правительства Самарской области от 30 декабря 2014 г. №863 «Об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Самарской области», а также проверка полноты, своевременности предоставления социального обслуживания в стационарной форме, а также его материальной</w:t>
      </w:r>
      <w:proofErr w:type="gramEnd"/>
      <w:r>
        <w:rPr>
          <w:rFonts w:ascii="Arial Narrow" w:hAnsi="Arial Narrow"/>
        </w:rPr>
        <w:t xml:space="preserve"> и нематериальной результативности, определяющей степень повышения физической, морально-психологического состояния получателя социальных услуг, решения бытовых, правовых и других проблем (в соответствии с компетенцией поставщика социальных услуг) в результате взаимодействия с поставщиком социальных услуг; контроль качества требований, выполняемых поставщиком социальных услуг, в общем количестве требований, установленных пунктами 4.7 – 4.13  Постановления правительства Самарской области от 30 декабря 2014 г. №863 «Об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Самарской области». </w:t>
      </w: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2017 году показала следующие результаты:  выполнено 86 из 87 пунктов, что составляет 98,8 %. В ходе проверки пунктов 4.1-4.6 у поставщика социальных услуг – ГБУ </w:t>
      </w:r>
      <w:proofErr w:type="gramStart"/>
      <w:r>
        <w:rPr>
          <w:rFonts w:ascii="Arial Narrow" w:hAnsi="Arial Narrow"/>
        </w:rPr>
        <w:t>СО</w:t>
      </w:r>
      <w:proofErr w:type="gramEnd"/>
      <w:r>
        <w:rPr>
          <w:rFonts w:ascii="Arial Narrow" w:hAnsi="Arial Narrow"/>
        </w:rPr>
        <w:t xml:space="preserve"> «Южный пансионат» выявлены следующие недостатки: между этажами получатели социальных услуг передвигаются только с помощью лестничных маршей, что в значительной мере ограничивает и ухудшает качество получения социальных услуг у получателей социальных услуг, имеющих ограничения в передвижении; руководство по качеству обслуживания</w:t>
      </w:r>
      <w:proofErr w:type="gramStart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н</w:t>
      </w:r>
      <w:proofErr w:type="gramEnd"/>
      <w:r>
        <w:rPr>
          <w:rFonts w:ascii="Arial Narrow" w:hAnsi="Arial Narrow"/>
        </w:rPr>
        <w:t>е разработано в учреждении, но имеется Порядок, кратность и объем оказываемых социальных услуг в стационарной форме.</w:t>
      </w: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Удовлетворенность получателей социальных услуг по итогам анкетирования представлена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70"/>
        <w:gridCol w:w="1870"/>
        <w:gridCol w:w="1870"/>
        <w:gridCol w:w="1871"/>
      </w:tblGrid>
      <w:tr w:rsidR="005D6D03" w:rsidTr="005D6D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квартал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квартал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квартал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квартал </w:t>
            </w:r>
          </w:p>
        </w:tc>
      </w:tr>
      <w:tr w:rsidR="005D6D03" w:rsidTr="005D6D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</w:t>
            </w:r>
            <w:proofErr w:type="gramStart"/>
            <w:r>
              <w:rPr>
                <w:rFonts w:ascii="Arial Narrow" w:hAnsi="Arial Narrow"/>
              </w:rPr>
              <w:t>опрошенных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46 человек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 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человек</w:t>
            </w:r>
          </w:p>
        </w:tc>
      </w:tr>
      <w:tr w:rsidR="005D6D03" w:rsidTr="005D6D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Удовлетворенность, общая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92,1%:</w:t>
            </w:r>
          </w:p>
        </w:tc>
      </w:tr>
      <w:tr w:rsidR="005D6D03" w:rsidTr="005D6D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Головное учреждение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94,9%</w:t>
            </w:r>
          </w:p>
        </w:tc>
      </w:tr>
      <w:tr w:rsidR="005D6D03" w:rsidTr="005D6D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Большеглушицкое отделение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3" w:rsidRDefault="005D6D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89,3%</w:t>
            </w:r>
          </w:p>
        </w:tc>
      </w:tr>
    </w:tbl>
    <w:p w:rsidR="005D6D03" w:rsidRDefault="005D6D03" w:rsidP="005D6D03">
      <w:pPr>
        <w:ind w:firstLine="708"/>
        <w:jc w:val="both"/>
        <w:rPr>
          <w:rFonts w:ascii="Arial Narrow" w:hAnsi="Arial Narrow"/>
        </w:rPr>
      </w:pPr>
    </w:p>
    <w:p w:rsidR="005D6D03" w:rsidRDefault="005D6D03" w:rsidP="005D6D03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Результаты анкетирования в первом квартале 2017 года.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Опрошено 97,8% клиентов (46 человек, отсутствовала Горбачева). Общая удовлетворенность оказанными услугами в 1 квартале 2017г составляет 95,4%.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Предоставление социально-бытовых услуг удовлетворяет  на 95,7%,  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Удовлетворенность предоставлением социально-медицинских услуг составляет 95,2%,   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Социально-психологические услуги удовлетворяют на  85,2% клиентов пансионата</w:t>
      </w:r>
      <w:proofErr w:type="gramStart"/>
      <w:r>
        <w:rPr>
          <w:rFonts w:ascii="Arial Narrow" w:hAnsi="Arial Narrow"/>
          <w:sz w:val="22"/>
          <w:szCs w:val="22"/>
        </w:rPr>
        <w:t xml:space="preserve">  Н</w:t>
      </w:r>
      <w:proofErr w:type="gramEnd"/>
      <w:r>
        <w:rPr>
          <w:rFonts w:ascii="Arial Narrow" w:hAnsi="Arial Narrow"/>
          <w:sz w:val="22"/>
          <w:szCs w:val="22"/>
        </w:rPr>
        <w:t>е довольные отсутствуют.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Удовлетворенность качеством социально-педагогических услуг составляет 95,2%.  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Удовлетворенность предоставлением социально-правовыми услугами  составляет 95,7%.   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Удовлетворенность предоставлением 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составили 95,2</w:t>
      </w:r>
      <w:proofErr w:type="gramStart"/>
      <w:r>
        <w:rPr>
          <w:rFonts w:ascii="Arial Narrow" w:hAnsi="Arial Narrow"/>
          <w:sz w:val="22"/>
          <w:szCs w:val="22"/>
        </w:rPr>
        <w:t>%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Н</w:t>
      </w:r>
      <w:proofErr w:type="gramEnd"/>
      <w:r>
        <w:rPr>
          <w:rFonts w:ascii="Arial Narrow" w:hAnsi="Arial Narrow"/>
          <w:sz w:val="22"/>
          <w:szCs w:val="22"/>
        </w:rPr>
        <w:t xml:space="preserve">е </w:t>
      </w:r>
      <w:r>
        <w:rPr>
          <w:rFonts w:ascii="Arial Narrow" w:hAnsi="Arial Narrow"/>
          <w:sz w:val="22"/>
          <w:szCs w:val="22"/>
        </w:rPr>
        <w:lastRenderedPageBreak/>
        <w:t>удовлетворены предоставлением услуги 4 человека (Бояркина, Маряев, Шаболдина, Ямуркин), оценившие качество предоставления данной услуги на «3».</w:t>
      </w:r>
    </w:p>
    <w:p w:rsidR="005D6D03" w:rsidRDefault="005D6D03" w:rsidP="005D6D0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Качество оказанных услуг оценили от 80 до 89% - 6 человек, от 90 до100% - 2 человека; 100% - 38 человек.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26000" cy="27781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03" w:rsidRDefault="005D6D03" w:rsidP="005D6D0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Результаты анкетирования во втором квартале 2017 года.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Опрошено 100% получателей СУ (101 человек). Общая удовлетворенность оказанными услугами во 2 квартале 2017 г составляет 97,5%.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Предоставление социально-бытовых услуг удовлетворяет на 96,4%, Ломакин В. Н. и Сенаторова Л. А. не довольны качеством предоставляемой услуги в плане обеспечения одеждой. Шаталин Л. М., Абрамов В. И. частично не удовлетворены качеством услуги. 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Удовлетворенность предоставлением социально-медицинских услуг составляет 97%,  Не удовлетворен Денисов М. В.(3) и частично не довольны предоставлением услуги Дикова А. И.., Абрамов В. И.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Социально-психологические услуги удовлетворяют 97,4% клиентов пансионата. </w:t>
      </w:r>
      <w:proofErr w:type="gramStart"/>
      <w:r>
        <w:rPr>
          <w:rFonts w:ascii="Arial Narrow" w:hAnsi="Arial Narrow"/>
        </w:rPr>
        <w:t xml:space="preserve">Не довольные качеством предоставленной услуги  Ломакин В. Н., частично не довольны Кулагин В. А. и Абрамов В. И. </w:t>
      </w:r>
      <w:proofErr w:type="gramEnd"/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Удовлетворенность качеством социально-педагогических услуг составляет 98%.  Не </w:t>
      </w:r>
      <w:proofErr w:type="gramStart"/>
      <w:r>
        <w:rPr>
          <w:rFonts w:ascii="Arial Narrow" w:hAnsi="Arial Narrow"/>
        </w:rPr>
        <w:t>удовлетворены</w:t>
      </w:r>
      <w:proofErr w:type="gramEnd"/>
      <w:r>
        <w:rPr>
          <w:rFonts w:ascii="Arial Narrow" w:hAnsi="Arial Narrow"/>
        </w:rPr>
        <w:t xml:space="preserve">  Абрамов В. И. и Ломакин В. Н., Хохлов В. П.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Удовлетворенность предоставлением социально-правовыми услугами  составляет 98,2%.   Не довольные качеством предоставленной услуги Абрамов В. И. и Ломакин В. Н</w:t>
      </w:r>
      <w:r>
        <w:rPr>
          <w:rFonts w:ascii="Arial Narrow" w:hAnsi="Arial Narrow"/>
          <w:sz w:val="22"/>
          <w:szCs w:val="22"/>
        </w:rPr>
        <w:t>.</w:t>
      </w:r>
      <w:proofErr w:type="gramEnd"/>
    </w:p>
    <w:p w:rsidR="005D6D03" w:rsidRDefault="005D6D03" w:rsidP="005D6D03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Удовлетворенность предоставлением 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составили 97,8</w:t>
      </w:r>
      <w:proofErr w:type="gramStart"/>
      <w:r>
        <w:rPr>
          <w:rFonts w:ascii="Arial Narrow" w:hAnsi="Arial Narrow"/>
          <w:sz w:val="22"/>
          <w:szCs w:val="22"/>
        </w:rPr>
        <w:t>%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</w:rPr>
        <w:t>Н</w:t>
      </w:r>
      <w:proofErr w:type="gramEnd"/>
      <w:r>
        <w:rPr>
          <w:rFonts w:ascii="Arial Narrow" w:hAnsi="Arial Narrow"/>
        </w:rPr>
        <w:t>е довольные качеством предоставленной услуги  Ломакин В. Н., частично не довольны  Абрамов В. И. , Хохлов В. П.</w:t>
      </w:r>
    </w:p>
    <w:p w:rsidR="005D6D03" w:rsidRDefault="005D6D03" w:rsidP="005D6D0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Качество оказанных услуг оценили менее чем на 80% - 3 человека, от 80до 89% - 2 человека, от 90 до100% - 10 человек; 100% - 86 человек.</w:t>
      </w:r>
    </w:p>
    <w:p w:rsidR="005D6D03" w:rsidRDefault="005D6D03" w:rsidP="005D6D0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Результаты анкетирования в третьем квартале 2017 года.</w:t>
      </w:r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Опрошено 99,1% получателей СУ от общего числа (110 человек), 1 человек находились в ЛПУ. Общая удовлетворенность оказанными услугами в 3 квартале 2016 г составляет 94,9%. (далее по тексту - головное учреждение/ отделение – 94,7/95,2)</w:t>
      </w:r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Предоставление социально-бытовых услуг удовлетворяет  95(95/94,7)%,  Не довольные качеством предоставленной услуги 1 (Селищев (2 балла)</w:t>
      </w:r>
      <w:proofErr w:type="gramEnd"/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Удовлетворенность предоставлением социально-медицинских услуг составляет 95(97/93,4)%,  Не довольные качеством предоставленной услуги – Селищев (2), частично не удовлетворены Борисов, Хохлов (3)</w:t>
      </w:r>
      <w:proofErr w:type="gramEnd"/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Социально-психологические услуги удовлетворяют 93,3(91/95,9)% клиентов пансионата. </w:t>
      </w:r>
      <w:r>
        <w:rPr>
          <w:rFonts w:ascii="Arial Narrow" w:hAnsi="Arial Narrow"/>
          <w:sz w:val="22"/>
          <w:szCs w:val="22"/>
        </w:rPr>
        <w:t xml:space="preserve">Не удовлетворены предоставлением услуги Сафонов, Сенаторова (1 баллов), Селищев (2), частично не </w:t>
      </w:r>
      <w:proofErr w:type="gramStart"/>
      <w:r>
        <w:rPr>
          <w:rFonts w:ascii="Arial Narrow" w:hAnsi="Arial Narrow"/>
          <w:sz w:val="22"/>
          <w:szCs w:val="22"/>
        </w:rPr>
        <w:t>довольна</w:t>
      </w:r>
      <w:proofErr w:type="gramEnd"/>
      <w:r>
        <w:rPr>
          <w:rFonts w:ascii="Arial Narrow" w:hAnsi="Arial Narrow"/>
          <w:sz w:val="22"/>
          <w:szCs w:val="22"/>
        </w:rPr>
        <w:t xml:space="preserve"> Дикова (3)</w:t>
      </w:r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lastRenderedPageBreak/>
        <w:t>Удовлетворенность качеством социально-педагогических услуг составляет 94,9 (94/95,3)%.  Н</w:t>
      </w:r>
      <w:r>
        <w:rPr>
          <w:rFonts w:ascii="Arial Narrow" w:hAnsi="Arial Narrow"/>
          <w:sz w:val="22"/>
          <w:szCs w:val="22"/>
        </w:rPr>
        <w:t>е удовлетворены предоставлением услуги Селищев, оценивший качество предоставления данной услуги на «2», частично не доволен Борисов (3)</w:t>
      </w:r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Удовлетворенность предоставлением социально-правовыми услугами  составляет 94,6(95/94,4)%.   Не довольные качеством предоставленной услуги  (Селищев (2 балла), частично не доволен Хохлов (3).</w:t>
      </w:r>
      <w:proofErr w:type="gramEnd"/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sz w:val="22"/>
          <w:szCs w:val="22"/>
        </w:rPr>
        <w:t>Удовлетворенность предоставлением 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составили 96,7(96/97,2)%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</w:rPr>
        <w:t>Не довольные качеством предоставленной услуги  (Селищев (2 балла)</w:t>
      </w:r>
      <w:proofErr w:type="gramEnd"/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Качество оказанных услуг оценили менее чем на 40% - 1 человек,  </w:t>
      </w:r>
      <w:r>
        <w:rPr>
          <w:rFonts w:ascii="Arial Narrow" w:hAnsi="Arial Narrow"/>
          <w:color w:val="FF0000"/>
        </w:rPr>
        <w:t>от 60 до 70 % - 1 человек,</w:t>
      </w:r>
      <w:r>
        <w:rPr>
          <w:rFonts w:ascii="Arial Narrow" w:hAnsi="Arial Narrow"/>
        </w:rPr>
        <w:t xml:space="preserve"> от 80 до 89% -  15 человек, от 90 до100% - 17 человек; 100% - 76 человек.</w:t>
      </w:r>
    </w:p>
    <w:p w:rsidR="005D6D03" w:rsidRDefault="005D6D03" w:rsidP="005D6D03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Пожелания получателей выражались в благодарности к сотрудникам учреждения и организации экскурсий, выездов в культурные места. </w:t>
      </w:r>
    </w:p>
    <w:p w:rsidR="005D6D03" w:rsidRDefault="005D6D03" w:rsidP="005D6D0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Результаты анкетирования в четвертом квартале 2017 года.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Опрошено  98,4 % получателей СУ от общего количества получателей. Было опрошено 100 получателей социальных услуг, 3 из которых проживают на условиях временного проживания.  Отсутствовали на момент опроса 2 человека  - Игнатьев и Куценко, которые находятся в ЛПУ. Общая удовлетворенность оказанными услугами в 4 квартале 2017 г составляет 92,1 (94,9/89,3)%: в головном учреждении – 94,9%, в Большеглушицком отделении – 89,3%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Качество социально-бытовых услуг оценили на 92,7/93/92% (общая / головное учреждение/ обособленное структурное подразделение – далее по тексту))</w:t>
      </w:r>
      <w:proofErr w:type="gramStart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ч</w:t>
      </w:r>
      <w:proofErr w:type="gramEnd"/>
      <w:r>
        <w:rPr>
          <w:rFonts w:ascii="Arial Narrow" w:hAnsi="Arial Narrow"/>
        </w:rPr>
        <w:t xml:space="preserve">астично не удовлетворен услугой Селищев И. М., оценивший ее на 3 </w:t>
      </w:r>
      <w:proofErr w:type="spellStart"/>
      <w:r>
        <w:rPr>
          <w:rFonts w:ascii="Arial Narrow" w:hAnsi="Arial Narrow"/>
        </w:rPr>
        <w:t>балаа</w:t>
      </w:r>
      <w:proofErr w:type="spellEnd"/>
      <w:r>
        <w:rPr>
          <w:rFonts w:ascii="Arial Narrow" w:hAnsi="Arial Narrow"/>
        </w:rPr>
        <w:t>.  Имеются пожелания от получателей Отделения на увеличение в рационе мясных блюд,</w:t>
      </w:r>
      <w:proofErr w:type="gramStart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не качественные кровати, жесткие матрасы, низкую температуру в бане. 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Качество социально-медицинских услуг не устроило Дикову, Шуваева в целом же медицинскими услугами, предоставляемыми в учреждении </w:t>
      </w:r>
      <w:proofErr w:type="gramStart"/>
      <w:r>
        <w:rPr>
          <w:rFonts w:ascii="Arial Narrow" w:hAnsi="Arial Narrow"/>
        </w:rPr>
        <w:t>довольны</w:t>
      </w:r>
      <w:proofErr w:type="gramEnd"/>
      <w:r>
        <w:rPr>
          <w:rFonts w:ascii="Arial Narrow" w:hAnsi="Arial Narrow"/>
        </w:rPr>
        <w:t xml:space="preserve"> на 91,5/91/92 %.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Социально-психологическими услугами не соответствуют запросам Диковой, Ситникова, Селищева, Сомовой,</w:t>
      </w:r>
      <w:proofErr w:type="gramStart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многим получателям СУ Большеглушицкого учреждения данная услуга не предоставляется, так как в штате нет психолога., в целом удовлетворенность предоставляемыми психологическими услугами составила 89,4/89/90%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Удовлетворенность предоставленными социально-педагогическими услугами составило 91,1/88/94%. Не довольны организацией досуга и культурными мероприятиями, а также кружковой работой Селищев, </w:t>
      </w:r>
      <w:proofErr w:type="spellStart"/>
      <w:r>
        <w:rPr>
          <w:rFonts w:ascii="Arial Narrow" w:hAnsi="Arial Narrow"/>
        </w:rPr>
        <w:t>Проскрякова</w:t>
      </w:r>
      <w:proofErr w:type="spellEnd"/>
      <w:r>
        <w:rPr>
          <w:rFonts w:ascii="Arial Narrow" w:hAnsi="Arial Narrow"/>
        </w:rPr>
        <w:t>, оценившие данный вид услуги на 3 балла.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Качество социально-правовых услуг удовлетворяет получателей социальных услуг на 89,2/85/93%. Не довольны качеством оформления документов и содействием в организации юридической помощи Селищев, Ломакин, Орлова, Селиверстов, оценившие качество услуги на 3 бала.</w:t>
      </w:r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Услугами по повышению коммуникативных навыков довольны 92,1/91/93%, не частично не удовлетворен предоставлением этой услуги Селищев, оценивший ее на 3 балла.</w:t>
      </w:r>
      <w:proofErr w:type="gramEnd"/>
    </w:p>
    <w:p w:rsidR="005D6D03" w:rsidRDefault="005D6D03" w:rsidP="005D6D03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Качество оказанных услуг оценили на 60% - 1человек, от 70 до 79% - 2 человек;  от 80 до 89% - 25 человек; от 90 до100% - 18 человек; 100% - 54 человека.</w:t>
      </w:r>
    </w:p>
    <w:p w:rsidR="005D6D03" w:rsidRDefault="005D6D03" w:rsidP="005D6D0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Показателями качества предоставления социального обслуживания в стационарной форме (далее - качество обслуживания) являются: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соответствие социального обслуживания в стационарной форме, предоставляемого поставщиком социальных услуг, 3 - 4 уровню требований к качеству обслуживания;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 xml:space="preserve">доля требований, выполненных поставщиком социальных услуг, в общем количестве требований, установленных </w:t>
      </w:r>
      <w:hyperlink r:id="rId7" w:anchor="Par646" w:history="1">
        <w:r>
          <w:rPr>
            <w:rStyle w:val="a3"/>
            <w:rFonts w:ascii="Arial Narrow" w:eastAsia="Calibri" w:hAnsi="Arial Narrow" w:cs="Calibri"/>
            <w:u w:val="none"/>
            <w:lang w:eastAsia="en-US"/>
          </w:rPr>
          <w:t>пунктами 4.1</w:t>
        </w:r>
      </w:hyperlink>
      <w:r>
        <w:rPr>
          <w:rFonts w:ascii="Arial Narrow" w:eastAsia="Calibri" w:hAnsi="Arial Narrow" w:cs="Calibri"/>
          <w:lang w:eastAsia="en-US"/>
        </w:rPr>
        <w:t xml:space="preserve"> - </w:t>
      </w:r>
      <w:hyperlink r:id="rId8" w:anchor="Par818" w:history="1">
        <w:r>
          <w:rPr>
            <w:rStyle w:val="a3"/>
            <w:rFonts w:ascii="Arial Narrow" w:eastAsia="Calibri" w:hAnsi="Arial Narrow" w:cs="Calibri"/>
            <w:u w:val="none"/>
            <w:lang w:eastAsia="en-US"/>
          </w:rPr>
          <w:t>4.13</w:t>
        </w:r>
      </w:hyperlink>
      <w:r>
        <w:rPr>
          <w:rFonts w:ascii="Arial Narrow" w:eastAsia="Calibri" w:hAnsi="Arial Narrow" w:cs="Calibri"/>
          <w:lang w:eastAsia="en-US"/>
        </w:rPr>
        <w:t xml:space="preserve"> </w:t>
      </w:r>
      <w:r>
        <w:rPr>
          <w:rFonts w:ascii="Arial Narrow" w:hAnsi="Arial Narrow"/>
          <w:bCs/>
        </w:rPr>
        <w:t xml:space="preserve">Постановления правительства Самарской области от 30 декабря 2014 г. №863 </w:t>
      </w:r>
      <w:r>
        <w:rPr>
          <w:rFonts w:ascii="Arial Narrow" w:eastAsia="Calibri" w:hAnsi="Arial Narrow" w:cs="Calibri"/>
          <w:lang w:eastAsia="en-US"/>
        </w:rPr>
        <w:t>к деятельности поставщика социальных услуг;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доля получателей социальных услуг в общем количестве получателей социальных услуг, которым поставщик социальных услуг предоставил социальное обслуживание в стационарной форме по 3, 4 уровням требований к качеству обслуживания;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lastRenderedPageBreak/>
        <w:t>доля получателей социальных услуг, удовлетворенных результатом предоставления поставщиком социальных услуг социального обслуживания в стационарной форме, в числе опрошенных получателей социальных услуг;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среднее количество обоснованных жалоб на одного получателя социальных услуг при предоставлении социального обслуживания в стационарной форме поставщиком социальных услуг;</w:t>
      </w:r>
    </w:p>
    <w:p w:rsidR="005D6D03" w:rsidRDefault="005D6D03" w:rsidP="005D6D0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наличие действующих лицензий по лицензируемым видам деятельности у поставщика социальных услуг.</w:t>
      </w:r>
    </w:p>
    <w:p w:rsidR="005D6D03" w:rsidRDefault="005D6D03" w:rsidP="005D6D03">
      <w:pPr>
        <w:widowControl w:val="0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eastAsia="Calibri" w:hAnsi="Arial Narrow" w:cs="Calibri"/>
          <w:lang w:eastAsia="en-US"/>
        </w:rPr>
        <w:t xml:space="preserve">Доля требований, выполненных поставщиком социальных услуг, в общем количестве требований, установленных </w:t>
      </w:r>
      <w:hyperlink r:id="rId9" w:anchor="Par646" w:history="1">
        <w:r>
          <w:rPr>
            <w:rStyle w:val="a3"/>
            <w:rFonts w:ascii="Arial Narrow" w:eastAsia="Calibri" w:hAnsi="Arial Narrow" w:cs="Calibri"/>
            <w:u w:val="none"/>
            <w:lang w:eastAsia="en-US"/>
          </w:rPr>
          <w:t>пунктами 4.1</w:t>
        </w:r>
      </w:hyperlink>
      <w:r>
        <w:rPr>
          <w:rFonts w:ascii="Arial Narrow" w:eastAsia="Calibri" w:hAnsi="Arial Narrow" w:cs="Calibri"/>
          <w:lang w:eastAsia="en-US"/>
        </w:rPr>
        <w:t xml:space="preserve"> - </w:t>
      </w:r>
      <w:hyperlink r:id="rId10" w:anchor="Par818" w:history="1">
        <w:r>
          <w:rPr>
            <w:rStyle w:val="a3"/>
            <w:rFonts w:ascii="Arial Narrow" w:eastAsia="Calibri" w:hAnsi="Arial Narrow" w:cs="Calibri"/>
            <w:u w:val="none"/>
            <w:lang w:eastAsia="en-US"/>
          </w:rPr>
          <w:t>4.13</w:t>
        </w:r>
      </w:hyperlink>
      <w:r>
        <w:rPr>
          <w:rFonts w:ascii="Arial Narrow" w:eastAsia="Calibri" w:hAnsi="Arial Narrow" w:cs="Calibri"/>
          <w:lang w:eastAsia="en-US"/>
        </w:rPr>
        <w:t xml:space="preserve"> </w:t>
      </w:r>
      <w:r>
        <w:rPr>
          <w:rFonts w:ascii="Arial Narrow" w:hAnsi="Arial Narrow"/>
          <w:bCs/>
        </w:rPr>
        <w:t>Постановления правительства Самарской области от 30 декабря 2014 г. №863</w:t>
      </w:r>
      <w:r>
        <w:rPr>
          <w:rFonts w:ascii="Arial Narrow" w:eastAsia="Calibri" w:hAnsi="Arial Narrow" w:cs="Calibri"/>
          <w:lang w:eastAsia="en-US"/>
        </w:rPr>
        <w:t>к деятельности поставщика социальных услуг составляет 98,8%.</w:t>
      </w:r>
    </w:p>
    <w:p w:rsidR="005D6D03" w:rsidRDefault="005D6D03" w:rsidP="005D6D0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Доля получателей социальных услуг в общем количестве получателей социальных услуг, которым поставщик социальных услуг предоставил социальное обслуживание в стационарной форме по 3, 4 уровням требований к качеству обслуживания – 94%.</w:t>
      </w:r>
    </w:p>
    <w:p w:rsidR="005D6D03" w:rsidRDefault="005D6D03" w:rsidP="005D6D0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hAnsi="Arial Narrow"/>
        </w:rPr>
        <w:t>Получатели социальных услуг в целом удовлетворены социальным обслуживанием в стационарной форме</w:t>
      </w:r>
    </w:p>
    <w:p w:rsidR="005D6D03" w:rsidRDefault="005D6D03" w:rsidP="005D6D0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Обоснованные жалобы при предоставлении социального обслуживания в стационарной форме поставщиком социальных услуг отсутствуют.</w:t>
      </w:r>
    </w:p>
    <w:p w:rsidR="005D6D03" w:rsidRDefault="005D6D03" w:rsidP="005D6D0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 xml:space="preserve">У поставщика социальных услуг имеется действующая лицензия на медицинскую деятельность, других лицензируемых видов деятельности у поставщика социальных услуг нет. </w:t>
      </w:r>
    </w:p>
    <w:p w:rsidR="005D6D03" w:rsidRDefault="005D6D03" w:rsidP="005D6D03">
      <w:pPr>
        <w:widowControl w:val="0"/>
        <w:jc w:val="both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 xml:space="preserve">Показатели качества предоставления социального обслуживания в стационарной форме (далее - качество обслуживания) соответствуют 3-4 уровню требований к качеству социального обслуживания в стационарной форме. </w:t>
      </w: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</w:p>
    <w:p w:rsidR="005D6D03" w:rsidRDefault="005D6D03" w:rsidP="005D6D03">
      <w:pPr>
        <w:ind w:firstLine="708"/>
        <w:jc w:val="both"/>
        <w:rPr>
          <w:rFonts w:ascii="Arial Narrow" w:hAnsi="Arial Narrow"/>
        </w:rPr>
      </w:pPr>
    </w:p>
    <w:p w:rsidR="005D6D03" w:rsidRDefault="005D6D03" w:rsidP="005D6D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Подготовила Казанцева Т. А.</w:t>
      </w:r>
    </w:p>
    <w:p w:rsidR="005002CD" w:rsidRDefault="005002CD">
      <w:bookmarkStart w:id="0" w:name="_GoBack"/>
      <w:bookmarkEnd w:id="0"/>
    </w:p>
    <w:sectPr w:rsidR="0050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FE"/>
    <w:multiLevelType w:val="hybridMultilevel"/>
    <w:tmpl w:val="4C76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6072"/>
    <w:multiLevelType w:val="hybridMultilevel"/>
    <w:tmpl w:val="6EC0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810"/>
    <w:multiLevelType w:val="hybridMultilevel"/>
    <w:tmpl w:val="DBFA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E70"/>
    <w:multiLevelType w:val="hybridMultilevel"/>
    <w:tmpl w:val="40E4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B21FC"/>
    <w:multiLevelType w:val="hybridMultilevel"/>
    <w:tmpl w:val="B27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E4EED"/>
    <w:multiLevelType w:val="hybridMultilevel"/>
    <w:tmpl w:val="EA58D374"/>
    <w:lvl w:ilvl="0" w:tplc="721E8D86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5"/>
    <w:rsid w:val="00280785"/>
    <w:rsid w:val="005002CD"/>
    <w:rsid w:val="005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3;&#1045;&#1057;&#1058;&#1045;&#1056;&#1045;&#1053;&#1050;&#1054;%20&#1057;.&#1053;\&#1076;&#1083;&#1103;%20&#1089;&#1072;&#1081;&#1090;&#1072;\&#1089;&#1086;&#1094;&#1086;&#1073;&#1089;&#1083;&#1091;&#1078;&#1080;&#1074;&#1072;&#1085;&#1080;&#1077;\&#1086;&#1090;&#1095;&#1077;&#1090;%20&#1089;&#1086;&#1094;&#1080;&#1072;&#1083;&#1100;&#1085;&#1099;&#1081;%20%20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3;&#1045;&#1057;&#1058;&#1045;&#1056;&#1045;&#1053;&#1050;&#1054;%20&#1057;.&#1053;\&#1076;&#1083;&#1103;%20&#1089;&#1072;&#1081;&#1090;&#1072;\&#1089;&#1086;&#1094;&#1086;&#1073;&#1089;&#1083;&#1091;&#1078;&#1080;&#1074;&#1072;&#1085;&#1080;&#1077;\&#1086;&#1090;&#1095;&#1077;&#1090;%20&#1089;&#1086;&#1094;&#1080;&#1072;&#1083;&#1100;&#1085;&#1099;&#1081;%20%20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53;&#1045;&#1057;&#1058;&#1045;&#1056;&#1045;&#1053;&#1050;&#1054;%20&#1057;.&#1053;\&#1076;&#1083;&#1103;%20&#1089;&#1072;&#1081;&#1090;&#1072;\&#1089;&#1086;&#1094;&#1086;&#1073;&#1089;&#1083;&#1091;&#1078;&#1080;&#1074;&#1072;&#1085;&#1080;&#1077;\&#1086;&#1090;&#1095;&#1077;&#1090;%20&#1089;&#1086;&#1094;&#1080;&#1072;&#1083;&#1100;&#1085;&#1099;&#1081;%20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3;&#1045;&#1057;&#1058;&#1045;&#1056;&#1045;&#1053;&#1050;&#1054;%20&#1057;.&#1053;\&#1076;&#1083;&#1103;%20&#1089;&#1072;&#1081;&#1090;&#1072;\&#1089;&#1086;&#1094;&#1086;&#1073;&#1089;&#1083;&#1091;&#1078;&#1080;&#1074;&#1072;&#1085;&#1080;&#1077;\&#1086;&#1090;&#1095;&#1077;&#1090;%20&#1089;&#1086;&#1094;&#1080;&#1072;&#1083;&#1100;&#1085;&#1099;&#1081;%20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2018-09-11T11:57:00Z</dcterms:created>
  <dcterms:modified xsi:type="dcterms:W3CDTF">2018-09-11T11:58:00Z</dcterms:modified>
</cp:coreProperties>
</file>